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F1" w:rsidRPr="001A456C" w:rsidRDefault="007225F1" w:rsidP="00A76DC9">
      <w:pPr>
        <w:pStyle w:val="a3"/>
        <w:ind w:left="1429"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A456C">
        <w:rPr>
          <w:rFonts w:ascii="Times New Roman" w:hAnsi="Times New Roman"/>
          <w:b/>
          <w:sz w:val="28"/>
          <w:szCs w:val="28"/>
        </w:rPr>
        <w:t>Список вопросов к зачёту по дисциплине «Философия»</w:t>
      </w:r>
    </w:p>
    <w:p w:rsidR="007225F1" w:rsidRPr="001A456C" w:rsidRDefault="007225F1" w:rsidP="007225F1">
      <w:pPr>
        <w:ind w:firstLine="709"/>
        <w:jc w:val="both"/>
        <w:rPr>
          <w:sz w:val="28"/>
          <w:szCs w:val="28"/>
        </w:rPr>
      </w:pP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Философия как форма </w:t>
      </w:r>
      <w:r w:rsidR="00A76DC9" w:rsidRPr="001A456C">
        <w:rPr>
          <w:rFonts w:ascii="Times New Roman" w:hAnsi="Times New Roman"/>
          <w:sz w:val="28"/>
          <w:szCs w:val="28"/>
        </w:rPr>
        <w:t>научной мысли</w:t>
      </w:r>
      <w:r w:rsidRPr="001A456C">
        <w:rPr>
          <w:rFonts w:ascii="Times New Roman" w:hAnsi="Times New Roman"/>
          <w:sz w:val="28"/>
          <w:szCs w:val="28"/>
        </w:rPr>
        <w:t>. Основные этапы её развития и характерные признаки.</w:t>
      </w:r>
    </w:p>
    <w:p w:rsidR="007225F1" w:rsidRPr="001A456C" w:rsidRDefault="00A76DC9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Философские школы Древней Греции. Ключевые представители и их идеи.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Антропоцентризм и этический рационализм Сократа.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Идея противоречия</w:t>
      </w:r>
      <w:r w:rsidR="001A456C">
        <w:rPr>
          <w:rFonts w:ascii="Times New Roman" w:hAnsi="Times New Roman"/>
          <w:sz w:val="28"/>
          <w:szCs w:val="28"/>
        </w:rPr>
        <w:t xml:space="preserve"> развития мира как основополагающая для философии</w:t>
      </w:r>
      <w:r w:rsidRPr="001A456C">
        <w:rPr>
          <w:rFonts w:ascii="Times New Roman" w:hAnsi="Times New Roman"/>
          <w:sz w:val="28"/>
          <w:szCs w:val="28"/>
        </w:rPr>
        <w:t xml:space="preserve">  Гераклита.</w:t>
      </w:r>
    </w:p>
    <w:p w:rsidR="007225F1" w:rsidRPr="001A456C" w:rsidRDefault="001A456C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Синтез философии и математики в и</w:t>
      </w:r>
      <w:r w:rsidR="007225F1" w:rsidRPr="001A456C">
        <w:rPr>
          <w:rFonts w:ascii="Times New Roman" w:hAnsi="Times New Roman"/>
          <w:sz w:val="28"/>
          <w:szCs w:val="28"/>
        </w:rPr>
        <w:t>деализм</w:t>
      </w:r>
      <w:r>
        <w:rPr>
          <w:rFonts w:ascii="Times New Roman" w:hAnsi="Times New Roman"/>
          <w:sz w:val="28"/>
          <w:szCs w:val="28"/>
        </w:rPr>
        <w:t>е</w:t>
      </w:r>
      <w:r w:rsidR="007225F1" w:rsidRPr="001A456C">
        <w:rPr>
          <w:rFonts w:ascii="Times New Roman" w:hAnsi="Times New Roman"/>
          <w:sz w:val="28"/>
          <w:szCs w:val="28"/>
        </w:rPr>
        <w:t xml:space="preserve"> Пифагора.</w:t>
      </w:r>
    </w:p>
    <w:p w:rsidR="007225F1" w:rsidRPr="001A456C" w:rsidRDefault="001A456C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Онтология и гносеология </w:t>
      </w:r>
      <w:r w:rsidR="007225F1" w:rsidRPr="001A456C">
        <w:rPr>
          <w:rFonts w:ascii="Times New Roman" w:hAnsi="Times New Roman"/>
          <w:sz w:val="28"/>
          <w:szCs w:val="28"/>
        </w:rPr>
        <w:t>в философии Платона.</w:t>
      </w:r>
      <w:r w:rsidR="005F2F68">
        <w:rPr>
          <w:rFonts w:ascii="Times New Roman" w:hAnsi="Times New Roman"/>
          <w:sz w:val="28"/>
          <w:szCs w:val="28"/>
        </w:rPr>
        <w:t xml:space="preserve"> </w:t>
      </w:r>
      <w:r w:rsidRPr="001A456C">
        <w:rPr>
          <w:rFonts w:ascii="Times New Roman" w:hAnsi="Times New Roman"/>
          <w:sz w:val="28"/>
          <w:szCs w:val="28"/>
        </w:rPr>
        <w:t>Его с</w:t>
      </w:r>
      <w:r w:rsidR="007225F1" w:rsidRPr="001A456C">
        <w:rPr>
          <w:rFonts w:ascii="Times New Roman" w:hAnsi="Times New Roman"/>
          <w:sz w:val="28"/>
          <w:szCs w:val="28"/>
        </w:rPr>
        <w:t>оциально-философские взгляды.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Взаимосвязь философии  и логики в творчестве Аристотеля.</w:t>
      </w:r>
      <w:r w:rsidR="001A456C" w:rsidRPr="001A456C">
        <w:rPr>
          <w:rFonts w:ascii="Times New Roman" w:hAnsi="Times New Roman"/>
          <w:sz w:val="28"/>
          <w:szCs w:val="28"/>
        </w:rPr>
        <w:t xml:space="preserve"> В</w:t>
      </w:r>
      <w:r w:rsidRPr="001A456C">
        <w:rPr>
          <w:rFonts w:ascii="Times New Roman" w:hAnsi="Times New Roman"/>
          <w:sz w:val="28"/>
          <w:szCs w:val="28"/>
        </w:rPr>
        <w:t xml:space="preserve">згляды </w:t>
      </w:r>
      <w:r w:rsidR="001A456C" w:rsidRPr="001A456C">
        <w:rPr>
          <w:rFonts w:ascii="Times New Roman" w:hAnsi="Times New Roman"/>
          <w:sz w:val="28"/>
          <w:szCs w:val="28"/>
        </w:rPr>
        <w:t xml:space="preserve">мыслителя </w:t>
      </w:r>
      <w:r w:rsidRPr="001A456C">
        <w:rPr>
          <w:rFonts w:ascii="Times New Roman" w:hAnsi="Times New Roman"/>
          <w:sz w:val="28"/>
          <w:szCs w:val="28"/>
        </w:rPr>
        <w:t xml:space="preserve"> на развитие общества и государства. 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Проблема смысла истории в философии Августина Блаженного</w:t>
      </w:r>
      <w:r w:rsidR="001A456C" w:rsidRPr="001A456C">
        <w:rPr>
          <w:rFonts w:ascii="Times New Roman" w:hAnsi="Times New Roman"/>
          <w:sz w:val="28"/>
          <w:szCs w:val="28"/>
        </w:rPr>
        <w:t xml:space="preserve">. 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Проблема соотношения веры и разума в</w:t>
      </w:r>
      <w:r w:rsidR="001A456C" w:rsidRPr="001A456C">
        <w:rPr>
          <w:rFonts w:ascii="Times New Roman" w:hAnsi="Times New Roman"/>
          <w:sz w:val="28"/>
          <w:szCs w:val="28"/>
        </w:rPr>
        <w:t xml:space="preserve"> теории</w:t>
      </w:r>
      <w:r w:rsidRPr="001A456C">
        <w:rPr>
          <w:rFonts w:ascii="Times New Roman" w:hAnsi="Times New Roman"/>
          <w:sz w:val="28"/>
          <w:szCs w:val="28"/>
        </w:rPr>
        <w:t xml:space="preserve">  Фомы Аквинского.</w:t>
      </w:r>
      <w:r w:rsidR="001A456C" w:rsidRPr="001A456C">
        <w:rPr>
          <w:rFonts w:ascii="Times New Roman" w:hAnsi="Times New Roman"/>
          <w:sz w:val="28"/>
          <w:szCs w:val="28"/>
        </w:rPr>
        <w:t xml:space="preserve"> Пять доказательств бытия Бога. 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Гносеологическая проблематика средневековой философии: У. Оккам. 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Применение наследия античной логики в средневековой философии: Ж. Буридан.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Философские представления Киевской Руси (XI-XIII вв.)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Становление русской средневековой философии в XIV-XVII веках.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Эпохи Возрождения. Социально-философские идеи гуманистов XVI века. Естественнонаучная мысль эпохи Возрождения и её связь с философией.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Философские направления русской философии XVIII века: «философия разума»; «философия чувства».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Философия </w:t>
      </w:r>
      <w:r w:rsidR="001A456C" w:rsidRPr="001A456C">
        <w:rPr>
          <w:rFonts w:ascii="Times New Roman" w:hAnsi="Times New Roman"/>
          <w:sz w:val="28"/>
          <w:szCs w:val="28"/>
        </w:rPr>
        <w:t>р</w:t>
      </w:r>
      <w:r w:rsidRPr="001A456C">
        <w:rPr>
          <w:rFonts w:ascii="Times New Roman" w:hAnsi="Times New Roman"/>
          <w:sz w:val="28"/>
          <w:szCs w:val="28"/>
        </w:rPr>
        <w:t>ационализм</w:t>
      </w:r>
      <w:r w:rsidR="001A456C" w:rsidRPr="001A456C">
        <w:rPr>
          <w:rFonts w:ascii="Times New Roman" w:hAnsi="Times New Roman"/>
          <w:sz w:val="28"/>
          <w:szCs w:val="28"/>
        </w:rPr>
        <w:t>а</w:t>
      </w:r>
      <w:r w:rsidRPr="001A456C">
        <w:rPr>
          <w:rFonts w:ascii="Times New Roman" w:hAnsi="Times New Roman"/>
          <w:sz w:val="28"/>
          <w:szCs w:val="28"/>
        </w:rPr>
        <w:t xml:space="preserve"> Р. Декарта.</w:t>
      </w:r>
    </w:p>
    <w:p w:rsid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Проблема взаимосвязи истины и заблуждения в философии эмпиризма  Ф. Бэкона.</w:t>
      </w:r>
      <w:r w:rsidR="001A456C" w:rsidRPr="001A456C">
        <w:rPr>
          <w:rFonts w:ascii="Times New Roman" w:hAnsi="Times New Roman"/>
          <w:sz w:val="28"/>
          <w:szCs w:val="28"/>
        </w:rPr>
        <w:t xml:space="preserve"> </w:t>
      </w:r>
    </w:p>
    <w:p w:rsidR="007225F1" w:rsidRPr="001A456C" w:rsidRDefault="00A76DC9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Теория познания и политическая философия Дж. Локка. 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Влияние материализма на социально-философские взгляды Т. Гоббса.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 Теория геогр</w:t>
      </w:r>
      <w:r w:rsidR="00A76DC9" w:rsidRPr="001A456C">
        <w:rPr>
          <w:rFonts w:ascii="Times New Roman" w:hAnsi="Times New Roman"/>
          <w:sz w:val="28"/>
          <w:szCs w:val="28"/>
        </w:rPr>
        <w:t>а</w:t>
      </w:r>
      <w:r w:rsidRPr="001A456C">
        <w:rPr>
          <w:rFonts w:ascii="Times New Roman" w:hAnsi="Times New Roman"/>
          <w:sz w:val="28"/>
          <w:szCs w:val="28"/>
        </w:rPr>
        <w:t xml:space="preserve">фического детерминизма Ш.-Л. Монтескье. 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Философия истории  и критика религии в учении Ф.-М. Вольтера. 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Социально-политическая философия Ж.Ж. Руссо. Теория общественного договора и «вечного мира». </w:t>
      </w:r>
    </w:p>
    <w:p w:rsid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неравенства в философии Ж.-Ж. Руссо. </w:t>
      </w:r>
      <w:r w:rsidR="001A456C">
        <w:rPr>
          <w:rFonts w:ascii="Times New Roman" w:hAnsi="Times New Roman"/>
          <w:sz w:val="28"/>
          <w:szCs w:val="28"/>
        </w:rPr>
        <w:t xml:space="preserve">Концепция </w:t>
      </w:r>
    </w:p>
    <w:p w:rsidR="007225F1" w:rsidRPr="001A456C" w:rsidRDefault="007225F1" w:rsidP="005F2F68">
      <w:pPr>
        <w:ind w:firstLine="709"/>
        <w:rPr>
          <w:sz w:val="28"/>
          <w:szCs w:val="28"/>
        </w:rPr>
      </w:pPr>
      <w:r w:rsidRPr="001A456C">
        <w:rPr>
          <w:sz w:val="28"/>
          <w:szCs w:val="28"/>
        </w:rPr>
        <w:t xml:space="preserve"> «естественного человека» как способ её решения.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Основные идеи  </w:t>
      </w:r>
      <w:r w:rsidR="001A456C">
        <w:rPr>
          <w:rFonts w:ascii="Times New Roman" w:hAnsi="Times New Roman"/>
          <w:sz w:val="28"/>
          <w:szCs w:val="28"/>
        </w:rPr>
        <w:t xml:space="preserve">материалистической </w:t>
      </w:r>
      <w:r w:rsidRPr="001A456C">
        <w:rPr>
          <w:rFonts w:ascii="Times New Roman" w:hAnsi="Times New Roman"/>
          <w:sz w:val="28"/>
          <w:szCs w:val="28"/>
        </w:rPr>
        <w:t xml:space="preserve"> философии Д. Дидро.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Гносеология и аксиология в немецкой классической философии И. Канта.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Взаимосвязь метафизики нравственности и политической </w:t>
      </w:r>
      <w:r w:rsidRPr="001A456C">
        <w:rPr>
          <w:rFonts w:ascii="Times New Roman" w:hAnsi="Times New Roman"/>
          <w:sz w:val="28"/>
          <w:szCs w:val="28"/>
        </w:rPr>
        <w:lastRenderedPageBreak/>
        <w:t>философии И. Канта.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Г. Гегель как представитель объективного идеализма. Идеализм историко-философских взглядов Г. Гегеля.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Политическая философия  Г. Гегеля: проблема государства и феномен права.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Субъективный идеализм в философии И. Фихте. Теория </w:t>
      </w:r>
      <w:proofErr w:type="spellStart"/>
      <w:r w:rsidRPr="001A456C">
        <w:rPr>
          <w:rFonts w:ascii="Times New Roman" w:hAnsi="Times New Roman"/>
          <w:sz w:val="28"/>
          <w:szCs w:val="28"/>
        </w:rPr>
        <w:t>наукоучения</w:t>
      </w:r>
      <w:proofErr w:type="spellEnd"/>
      <w:r w:rsidRPr="001A456C">
        <w:rPr>
          <w:rFonts w:ascii="Times New Roman" w:hAnsi="Times New Roman"/>
          <w:sz w:val="28"/>
          <w:szCs w:val="28"/>
        </w:rPr>
        <w:t xml:space="preserve"> и проблема сознания</w:t>
      </w:r>
      <w:r w:rsidR="001A456C">
        <w:rPr>
          <w:rFonts w:ascii="Times New Roman" w:hAnsi="Times New Roman"/>
          <w:sz w:val="28"/>
          <w:szCs w:val="28"/>
        </w:rPr>
        <w:t xml:space="preserve"> в творчестве мыслителя</w:t>
      </w:r>
      <w:r w:rsidRPr="001A456C">
        <w:rPr>
          <w:rFonts w:ascii="Times New Roman" w:hAnsi="Times New Roman"/>
          <w:sz w:val="28"/>
          <w:szCs w:val="28"/>
        </w:rPr>
        <w:t>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Анализ законов развития государства в политической философии  И.Г. Фихте.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Понимание феномена свободы в «философии  природы» Ф.В. Шеллинга.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антропологического материализма Л. Фейербаха.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Материалистическое понимание истории в философской теории К. Маркса и Ф. Энгельса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Основные установки философской антропологии. Виды и особенности философско-антропологических направлений.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Славянофильство и западничество как течения отечественной философской мысли 19 в. 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«Философия разума» и «философия чувства»: основные представители и их идеи.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Проблема свободы и творчества в философии Н.А.</w:t>
      </w:r>
      <w:r w:rsidR="00270F80">
        <w:rPr>
          <w:rFonts w:ascii="Times New Roman" w:hAnsi="Times New Roman"/>
          <w:sz w:val="28"/>
          <w:szCs w:val="28"/>
        </w:rPr>
        <w:t xml:space="preserve"> </w:t>
      </w:r>
      <w:r w:rsidRPr="001A456C">
        <w:rPr>
          <w:rFonts w:ascii="Times New Roman" w:hAnsi="Times New Roman"/>
          <w:sz w:val="28"/>
          <w:szCs w:val="28"/>
        </w:rPr>
        <w:t>Бердяева.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Идея всеединства в </w:t>
      </w:r>
      <w:r w:rsidR="00270F80">
        <w:rPr>
          <w:rFonts w:ascii="Times New Roman" w:hAnsi="Times New Roman"/>
          <w:sz w:val="28"/>
          <w:szCs w:val="28"/>
        </w:rPr>
        <w:t>теории</w:t>
      </w:r>
      <w:r w:rsidRPr="001A456C">
        <w:rPr>
          <w:rFonts w:ascii="Times New Roman" w:hAnsi="Times New Roman"/>
          <w:sz w:val="28"/>
          <w:szCs w:val="28"/>
        </w:rPr>
        <w:t xml:space="preserve"> В.С. Соловьева. 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A456C">
        <w:rPr>
          <w:rFonts w:ascii="Times New Roman" w:hAnsi="Times New Roman"/>
          <w:sz w:val="28"/>
          <w:szCs w:val="28"/>
        </w:rPr>
        <w:t>Софиология</w:t>
      </w:r>
      <w:proofErr w:type="spellEnd"/>
      <w:r w:rsidRPr="001A456C">
        <w:rPr>
          <w:rFonts w:ascii="Times New Roman" w:hAnsi="Times New Roman"/>
          <w:sz w:val="28"/>
          <w:szCs w:val="28"/>
        </w:rPr>
        <w:t xml:space="preserve"> С.Н. Булгакова 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Философия «русского космизма». </w:t>
      </w:r>
      <w:r w:rsidR="001A456C">
        <w:rPr>
          <w:rFonts w:ascii="Times New Roman" w:hAnsi="Times New Roman"/>
          <w:sz w:val="28"/>
          <w:szCs w:val="28"/>
        </w:rPr>
        <w:t xml:space="preserve">Ключевые </w:t>
      </w:r>
      <w:r w:rsidRPr="001A456C">
        <w:rPr>
          <w:rFonts w:ascii="Times New Roman" w:hAnsi="Times New Roman"/>
          <w:sz w:val="28"/>
          <w:szCs w:val="28"/>
        </w:rPr>
        <w:t xml:space="preserve"> представи</w:t>
      </w:r>
      <w:r w:rsidR="001A456C">
        <w:rPr>
          <w:rFonts w:ascii="Times New Roman" w:hAnsi="Times New Roman"/>
          <w:sz w:val="28"/>
          <w:szCs w:val="28"/>
        </w:rPr>
        <w:t>тели и их творчество.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Диалектика</w:t>
      </w:r>
      <w:r w:rsidR="00A76DC9" w:rsidRPr="001A456C">
        <w:rPr>
          <w:rFonts w:ascii="Times New Roman" w:hAnsi="Times New Roman"/>
          <w:sz w:val="28"/>
          <w:szCs w:val="28"/>
        </w:rPr>
        <w:t xml:space="preserve"> как философский метод</w:t>
      </w:r>
      <w:r w:rsidRPr="001A456C">
        <w:rPr>
          <w:rFonts w:ascii="Times New Roman" w:hAnsi="Times New Roman"/>
          <w:sz w:val="28"/>
          <w:szCs w:val="28"/>
        </w:rPr>
        <w:t xml:space="preserve">. Основные исторические этапы </w:t>
      </w:r>
      <w:r w:rsidR="00A76DC9" w:rsidRPr="001A456C">
        <w:rPr>
          <w:rFonts w:ascii="Times New Roman" w:hAnsi="Times New Roman"/>
          <w:sz w:val="28"/>
          <w:szCs w:val="28"/>
        </w:rPr>
        <w:t xml:space="preserve">её </w:t>
      </w:r>
      <w:r w:rsidRPr="001A456C">
        <w:rPr>
          <w:rFonts w:ascii="Times New Roman" w:hAnsi="Times New Roman"/>
          <w:sz w:val="28"/>
          <w:szCs w:val="28"/>
        </w:rPr>
        <w:t>становления</w:t>
      </w:r>
      <w:r w:rsidR="00A76DC9" w:rsidRPr="001A456C">
        <w:rPr>
          <w:rFonts w:ascii="Times New Roman" w:hAnsi="Times New Roman"/>
          <w:sz w:val="28"/>
          <w:szCs w:val="28"/>
        </w:rPr>
        <w:t xml:space="preserve">, объект и предмет изучения. </w:t>
      </w:r>
      <w:r w:rsidRPr="001A456C">
        <w:rPr>
          <w:rFonts w:ascii="Times New Roman" w:hAnsi="Times New Roman"/>
          <w:sz w:val="28"/>
          <w:szCs w:val="28"/>
        </w:rPr>
        <w:t xml:space="preserve"> 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ab/>
        <w:t>Принципы диалектик</w:t>
      </w:r>
      <w:r w:rsidR="00A76DC9" w:rsidRPr="001A456C">
        <w:rPr>
          <w:rFonts w:ascii="Times New Roman" w:hAnsi="Times New Roman"/>
          <w:sz w:val="28"/>
          <w:szCs w:val="28"/>
        </w:rPr>
        <w:t xml:space="preserve">и и особенности </w:t>
      </w:r>
      <w:r w:rsidRPr="001A456C">
        <w:rPr>
          <w:rFonts w:ascii="Times New Roman" w:hAnsi="Times New Roman"/>
          <w:sz w:val="28"/>
          <w:szCs w:val="28"/>
        </w:rPr>
        <w:t xml:space="preserve"> их применени</w:t>
      </w:r>
      <w:r w:rsidR="00A76DC9" w:rsidRPr="001A456C">
        <w:rPr>
          <w:rFonts w:ascii="Times New Roman" w:hAnsi="Times New Roman"/>
          <w:sz w:val="28"/>
          <w:szCs w:val="28"/>
        </w:rPr>
        <w:t>я</w:t>
      </w:r>
      <w:r w:rsidRPr="001A456C">
        <w:rPr>
          <w:rFonts w:ascii="Times New Roman" w:hAnsi="Times New Roman"/>
          <w:sz w:val="28"/>
          <w:szCs w:val="28"/>
        </w:rPr>
        <w:t xml:space="preserve"> в познании</w:t>
      </w:r>
      <w:r w:rsidR="00A76DC9" w:rsidRPr="001A456C">
        <w:rPr>
          <w:rFonts w:ascii="Times New Roman" w:hAnsi="Times New Roman"/>
          <w:sz w:val="28"/>
          <w:szCs w:val="28"/>
        </w:rPr>
        <w:t xml:space="preserve"> человеком мира</w:t>
      </w:r>
      <w:r w:rsidRPr="001A456C">
        <w:rPr>
          <w:rFonts w:ascii="Times New Roman" w:hAnsi="Times New Roman"/>
          <w:sz w:val="28"/>
          <w:szCs w:val="28"/>
        </w:rPr>
        <w:t>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Категории диалектики: определения</w:t>
      </w:r>
      <w:r w:rsidR="00A76DC9" w:rsidRPr="001A456C">
        <w:rPr>
          <w:rFonts w:ascii="Times New Roman" w:hAnsi="Times New Roman"/>
          <w:sz w:val="28"/>
          <w:szCs w:val="28"/>
        </w:rPr>
        <w:t>,</w:t>
      </w:r>
      <w:r w:rsidRPr="001A456C">
        <w:rPr>
          <w:rFonts w:ascii="Times New Roman" w:hAnsi="Times New Roman"/>
          <w:sz w:val="28"/>
          <w:szCs w:val="28"/>
        </w:rPr>
        <w:t xml:space="preserve">  примеры</w:t>
      </w:r>
      <w:r w:rsidR="00A76DC9" w:rsidRPr="001A456C">
        <w:rPr>
          <w:rFonts w:ascii="Times New Roman" w:hAnsi="Times New Roman"/>
          <w:sz w:val="28"/>
          <w:szCs w:val="28"/>
        </w:rPr>
        <w:t xml:space="preserve"> и типы отношений между ними. 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Синергетика как общая теория самоорганизации. </w:t>
      </w:r>
      <w:r w:rsidR="001A456C">
        <w:rPr>
          <w:rFonts w:ascii="Times New Roman" w:hAnsi="Times New Roman"/>
          <w:sz w:val="28"/>
          <w:szCs w:val="28"/>
        </w:rPr>
        <w:t>Объект и п</w:t>
      </w:r>
      <w:r w:rsidRPr="001A456C">
        <w:rPr>
          <w:rFonts w:ascii="Times New Roman" w:hAnsi="Times New Roman"/>
          <w:sz w:val="28"/>
          <w:szCs w:val="28"/>
        </w:rPr>
        <w:t>редмет синергетики.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Особенности применения синергетического подхода в исследовании человека</w:t>
      </w:r>
      <w:r w:rsidR="001A456C" w:rsidRPr="001A456C">
        <w:rPr>
          <w:rFonts w:ascii="Times New Roman" w:hAnsi="Times New Roman"/>
          <w:sz w:val="28"/>
          <w:szCs w:val="28"/>
        </w:rPr>
        <w:t>,</w:t>
      </w:r>
      <w:r w:rsidRPr="001A456C">
        <w:rPr>
          <w:rFonts w:ascii="Times New Roman" w:hAnsi="Times New Roman"/>
          <w:sz w:val="28"/>
          <w:szCs w:val="28"/>
        </w:rPr>
        <w:t xml:space="preserve"> общества</w:t>
      </w:r>
      <w:r w:rsidR="001A456C" w:rsidRPr="001A456C">
        <w:rPr>
          <w:rFonts w:ascii="Times New Roman" w:hAnsi="Times New Roman"/>
          <w:sz w:val="28"/>
          <w:szCs w:val="28"/>
        </w:rPr>
        <w:t xml:space="preserve"> и природы</w:t>
      </w:r>
      <w:r w:rsidRPr="001A456C">
        <w:rPr>
          <w:rFonts w:ascii="Times New Roman" w:hAnsi="Times New Roman"/>
          <w:sz w:val="28"/>
          <w:szCs w:val="28"/>
        </w:rPr>
        <w:t>.</w:t>
      </w:r>
    </w:p>
    <w:p w:rsidR="00A76DC9" w:rsidRPr="001A456C" w:rsidRDefault="00A76DC9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Основные понятия синергетики как отражение </w:t>
      </w:r>
      <w:r w:rsidR="001A456C">
        <w:rPr>
          <w:rFonts w:ascii="Times New Roman" w:hAnsi="Times New Roman"/>
          <w:sz w:val="28"/>
          <w:szCs w:val="28"/>
        </w:rPr>
        <w:t xml:space="preserve">сферы её научных интересов. </w:t>
      </w:r>
    </w:p>
    <w:p w:rsidR="001A456C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Сознание как философский и медицинский феномен. </w:t>
      </w:r>
      <w:r w:rsidR="00A76DC9" w:rsidRPr="001A456C">
        <w:rPr>
          <w:rFonts w:ascii="Times New Roman" w:hAnsi="Times New Roman"/>
          <w:sz w:val="28"/>
          <w:szCs w:val="28"/>
        </w:rPr>
        <w:t>Основные теории происхождения сознания и его с</w:t>
      </w:r>
      <w:r w:rsidRPr="001A456C">
        <w:rPr>
          <w:rFonts w:ascii="Times New Roman" w:hAnsi="Times New Roman"/>
          <w:sz w:val="28"/>
          <w:szCs w:val="28"/>
        </w:rPr>
        <w:t xml:space="preserve">труктура </w:t>
      </w:r>
    </w:p>
    <w:p w:rsidR="007225F1" w:rsidRPr="001A456C" w:rsidRDefault="00A76DC9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Самосознание, его </w:t>
      </w:r>
      <w:r w:rsidR="007225F1" w:rsidRPr="001A456C">
        <w:rPr>
          <w:rFonts w:ascii="Times New Roman" w:hAnsi="Times New Roman"/>
          <w:sz w:val="28"/>
          <w:szCs w:val="28"/>
        </w:rPr>
        <w:t xml:space="preserve"> </w:t>
      </w:r>
      <w:r w:rsidRPr="001A456C">
        <w:rPr>
          <w:rFonts w:ascii="Times New Roman" w:hAnsi="Times New Roman"/>
          <w:sz w:val="28"/>
          <w:szCs w:val="28"/>
        </w:rPr>
        <w:t>с</w:t>
      </w:r>
      <w:r w:rsidR="007225F1" w:rsidRPr="001A456C">
        <w:rPr>
          <w:rFonts w:ascii="Times New Roman" w:hAnsi="Times New Roman"/>
          <w:sz w:val="28"/>
          <w:szCs w:val="28"/>
        </w:rPr>
        <w:t>труктура и формы.</w:t>
      </w:r>
      <w:r w:rsidRPr="001A456C">
        <w:rPr>
          <w:rFonts w:ascii="Times New Roman" w:hAnsi="Times New Roman"/>
          <w:sz w:val="28"/>
          <w:szCs w:val="28"/>
        </w:rPr>
        <w:t xml:space="preserve"> Взаимосвязь сознания и языка.</w:t>
      </w:r>
    </w:p>
    <w:p w:rsidR="007225F1" w:rsidRPr="001A456C" w:rsidRDefault="007225F1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Проблема познания в истории философской мысли: гностицизм, агностицизм, солипсизм и скептицизм.</w:t>
      </w:r>
    </w:p>
    <w:p w:rsidR="007225F1" w:rsidRPr="001A456C" w:rsidRDefault="00A76DC9" w:rsidP="005F2F6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Истина, ложь, д</w:t>
      </w:r>
      <w:r w:rsidR="001A456C" w:rsidRPr="001A456C">
        <w:rPr>
          <w:rFonts w:ascii="Times New Roman" w:hAnsi="Times New Roman"/>
          <w:sz w:val="28"/>
          <w:szCs w:val="28"/>
        </w:rPr>
        <w:t xml:space="preserve">езинформация и заблуждение </w:t>
      </w:r>
      <w:r w:rsidRPr="001A456C">
        <w:rPr>
          <w:rFonts w:ascii="Times New Roman" w:hAnsi="Times New Roman"/>
          <w:sz w:val="28"/>
          <w:szCs w:val="28"/>
        </w:rPr>
        <w:t>как феномены познавательной деятельности</w:t>
      </w:r>
      <w:r w:rsidR="001A456C" w:rsidRPr="001A456C">
        <w:rPr>
          <w:rFonts w:ascii="Times New Roman" w:hAnsi="Times New Roman"/>
          <w:sz w:val="28"/>
          <w:szCs w:val="28"/>
        </w:rPr>
        <w:t xml:space="preserve"> человека. </w:t>
      </w:r>
    </w:p>
    <w:sectPr w:rsidR="007225F1" w:rsidRPr="001A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B3D40"/>
    <w:multiLevelType w:val="hybridMultilevel"/>
    <w:tmpl w:val="E6063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DE"/>
    <w:rsid w:val="000A39EF"/>
    <w:rsid w:val="001A456C"/>
    <w:rsid w:val="00225142"/>
    <w:rsid w:val="00270F80"/>
    <w:rsid w:val="005F2F68"/>
    <w:rsid w:val="007225F1"/>
    <w:rsid w:val="00A76DC9"/>
    <w:rsid w:val="00AE31AE"/>
    <w:rsid w:val="00C65CC2"/>
    <w:rsid w:val="00F8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6623E-9BAC-4E3E-9979-252590AD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F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Проходцев Кирилл Александрович</cp:lastModifiedBy>
  <cp:revision>4</cp:revision>
  <dcterms:created xsi:type="dcterms:W3CDTF">2022-04-19T16:22:00Z</dcterms:created>
  <dcterms:modified xsi:type="dcterms:W3CDTF">2022-05-17T04:36:00Z</dcterms:modified>
</cp:coreProperties>
</file>